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94B08" w:rsidP="000F1C1F">
      <w:pPr>
        <w:pStyle w:val="Docketnumber"/>
      </w:pPr>
      <w:bookmarkStart w:id="0" w:name="_GoBack"/>
      <w:bookmarkEnd w:id="0"/>
      <w:r>
        <w:t>DOCKET NO. 42958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E97E58" w:rsidP="001E360C">
            <w:pPr>
              <w:pStyle w:val="Docketstyle"/>
            </w:pPr>
            <w:r w:rsidRPr="00A27BC7">
              <w:rPr>
                <w:bCs/>
              </w:rPr>
              <w:t xml:space="preserve">APPLICATION OF AQUA UTILITIES, INC. AND AQUA TEXAS, INC. FOR SALE, TRANSFER, OR MERGER OF FACILITIES AND TO AMEND CERTIFICATES OF CONVENIENCE AND NECESSITY IN CHAMBERS, JEFFERSON AND LIBERTY COUNTIES (GRAY UTILITY SERVICE </w:t>
            </w:r>
            <w:r>
              <w:rPr>
                <w:bCs/>
              </w:rPr>
              <w:t xml:space="preserve">WATER </w:t>
            </w:r>
            <w:r w:rsidRPr="00A27BC7">
              <w:rPr>
                <w:bCs/>
              </w:rPr>
              <w:t>SYSTEM; 3794</w:t>
            </w:r>
            <w:r>
              <w:rPr>
                <w:bCs/>
              </w:rPr>
              <w:t>3</w:t>
            </w:r>
            <w:r w:rsidRPr="00A27BC7">
              <w:rPr>
                <w:bCs/>
              </w:rPr>
              <w:t>-S)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E97E58" w:rsidRDefault="00E97E58" w:rsidP="001E360C">
            <w:pPr>
              <w:pStyle w:val="Docketstyle"/>
            </w:pPr>
            <w:r>
              <w:t>§</w:t>
            </w:r>
          </w:p>
          <w:p w:rsidR="00E97E58" w:rsidRDefault="00E97E58" w:rsidP="001E360C">
            <w:pPr>
              <w:pStyle w:val="Docketstyle"/>
            </w:pPr>
            <w:r>
              <w:t>§</w:t>
            </w:r>
          </w:p>
          <w:p w:rsidR="00E97E58" w:rsidRDefault="00E97E58" w:rsidP="001E360C">
            <w:pPr>
              <w:pStyle w:val="Docketstyle"/>
            </w:pPr>
            <w:r>
              <w:t>§</w:t>
            </w:r>
          </w:p>
          <w:p w:rsidR="00E97E58" w:rsidRDefault="00E97E58" w:rsidP="001E360C">
            <w:pPr>
              <w:pStyle w:val="Docketstyle"/>
            </w:pPr>
            <w:r>
              <w:t>§</w:t>
            </w:r>
          </w:p>
          <w:p w:rsidR="00E97E58" w:rsidRDefault="00E97E58" w:rsidP="001E360C">
            <w:pPr>
              <w:pStyle w:val="Docketstyle"/>
            </w:pPr>
            <w:r>
              <w:t>§</w:t>
            </w:r>
          </w:p>
          <w:p w:rsidR="00E97E58" w:rsidRDefault="00E97E5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E97E58" w:rsidP="000F1C1F">
      <w:pPr>
        <w:pStyle w:val="Titleoforder"/>
        <w:spacing w:before="360"/>
      </w:pPr>
      <w:r>
        <w:t>NOTICE OF APPROVAL</w:t>
      </w:r>
    </w:p>
    <w:p w:rsidR="00E97E58" w:rsidRDefault="00E97E58" w:rsidP="00E97E58">
      <w:pPr>
        <w:pStyle w:val="BodyText"/>
      </w:pPr>
      <w:r>
        <w:t>This Notice addresses the application of Aqua Utilities, Inc. and Aqua Texas, Inc. d/b/a Aqua Texas for the sale, transfer, or merger of facilities and certificate rights in Ch</w:t>
      </w:r>
      <w:r w:rsidR="00A42FBE">
        <w:t>ambers, Jefferson, and Liberty c</w:t>
      </w:r>
      <w:r>
        <w:t>ounties.  The application, as amended, is approved.</w:t>
      </w:r>
    </w:p>
    <w:p w:rsidR="00266F9F" w:rsidRDefault="00E97E58" w:rsidP="00E97E58">
      <w:pPr>
        <w:pStyle w:val="BodyText"/>
      </w:pPr>
      <w:r>
        <w:t>The Commission adopts the following findings of fact</w:t>
      </w:r>
      <w:r w:rsidR="00D47700">
        <w:t xml:space="preserve"> and </w:t>
      </w:r>
      <w:r>
        <w:t>conclusions of law</w:t>
      </w:r>
      <w:r w:rsidR="00D47700">
        <w:t>:</w:t>
      </w:r>
    </w:p>
    <w:p w:rsidR="008D1724" w:rsidRDefault="00EE5DDA" w:rsidP="00EA459A">
      <w:pPr>
        <w:pStyle w:val="Heading1"/>
        <w:spacing w:after="240"/>
      </w:pPr>
      <w:r>
        <w:t>Findings of Fact</w:t>
      </w:r>
    </w:p>
    <w:p w:rsidR="00E97E58" w:rsidRPr="00EA459A" w:rsidRDefault="00E97E58" w:rsidP="00171044">
      <w:pPr>
        <w:pStyle w:val="BodyText"/>
        <w:spacing w:before="0" w:line="240" w:lineRule="auto"/>
        <w:ind w:firstLine="0"/>
        <w:rPr>
          <w:b/>
          <w:i/>
          <w:sz w:val="22"/>
          <w:szCs w:val="22"/>
          <w:u w:val="single"/>
        </w:rPr>
      </w:pPr>
      <w:r w:rsidRPr="00EA459A">
        <w:rPr>
          <w:b/>
          <w:i/>
          <w:sz w:val="22"/>
          <w:szCs w:val="22"/>
          <w:u w:val="single"/>
        </w:rPr>
        <w:t>Procedural History, Description and Background</w:t>
      </w:r>
    </w:p>
    <w:p w:rsidR="00E97E58" w:rsidRDefault="00E97E58" w:rsidP="003A281B">
      <w:pPr>
        <w:pStyle w:val="FOFNumbered"/>
      </w:pPr>
      <w:r>
        <w:t>On June 10, 2014, Aqua Utilities and Aqua Texas filed an application</w:t>
      </w:r>
      <w:r w:rsidR="00A1412A">
        <w:t xml:space="preserve"> with the Texas Commission on Environmental Quality (TCEQ)</w:t>
      </w:r>
      <w:r>
        <w:t xml:space="preserve"> for the sale transfer, or merger of facilities and certificate rights to multiple service areas in Chambers, Jefferson, and Liberty Counties.</w:t>
      </w:r>
    </w:p>
    <w:p w:rsidR="00A1412A" w:rsidRDefault="00A1412A" w:rsidP="00A1412A">
      <w:pPr>
        <w:pStyle w:val="FOFNumbered"/>
      </w:pPr>
      <w:r>
        <w:t>On September 1, 2014, the economic regulation of water utilit</w:t>
      </w:r>
      <w:r w:rsidR="00171044">
        <w:t>ies</w:t>
      </w:r>
      <w:r>
        <w:t xml:space="preserve"> transferred </w:t>
      </w:r>
      <w:r w:rsidR="00171044">
        <w:t>to the Commission.  T</w:t>
      </w:r>
      <w:r>
        <w:t>his application, once pending at TCEQ</w:t>
      </w:r>
      <w:r w:rsidR="00171044">
        <w:t>,</w:t>
      </w:r>
      <w:r>
        <w:t xml:space="preserve"> is now before the Commission for consideration. </w:t>
      </w:r>
    </w:p>
    <w:p w:rsidR="00E97E58" w:rsidRDefault="00E97E58" w:rsidP="00A1412A">
      <w:pPr>
        <w:pStyle w:val="FOFNumbered"/>
        <w:ind w:left="0" w:firstLine="0"/>
      </w:pPr>
      <w:r>
        <w:t>Aqua Utilities holds water certificate of convenience and necessity (CCN) No. 11157.</w:t>
      </w:r>
    </w:p>
    <w:p w:rsidR="00E97E58" w:rsidRDefault="00E97E58" w:rsidP="00E97E58">
      <w:pPr>
        <w:pStyle w:val="FOFNumbered"/>
      </w:pPr>
      <w:r>
        <w:t>Aqua Texas holds water CCN No. 13203.</w:t>
      </w:r>
    </w:p>
    <w:p w:rsidR="00E97E58" w:rsidRDefault="00E97E58" w:rsidP="00E97E58">
      <w:pPr>
        <w:pStyle w:val="FOFNumbered"/>
      </w:pPr>
      <w:r>
        <w:t>Aqua Texas is acquiring certain Aqua Utilities</w:t>
      </w:r>
      <w:r w:rsidR="00171044">
        <w:t>’</w:t>
      </w:r>
      <w:r>
        <w:t xml:space="preserve"> water customers, service areas, and associated facilities located in Chambers, Jefferson, and Liberty Counties, which includes all water systems that Aqua Utilities previously acquired from Gray Utility Service, L.L.C, plus improvements thereto. </w:t>
      </w:r>
      <w:r w:rsidR="0010451B">
        <w:t xml:space="preserve"> </w:t>
      </w:r>
      <w:r>
        <w:t>Approximately 1,619 current customers are affected.</w:t>
      </w:r>
    </w:p>
    <w:p w:rsidR="00720527" w:rsidRDefault="00720527" w:rsidP="00E97E58">
      <w:pPr>
        <w:pStyle w:val="FOFNumbered"/>
      </w:pPr>
      <w:r>
        <w:lastRenderedPageBreak/>
        <w:t>The following public water systems (PWS) are included in this application:</w:t>
      </w:r>
    </w:p>
    <w:p w:rsidR="00720527" w:rsidRDefault="00720527" w:rsidP="001859F8">
      <w:pPr>
        <w:pStyle w:val="FOFNumbered"/>
        <w:numPr>
          <w:ilvl w:val="0"/>
          <w:numId w:val="10"/>
        </w:numPr>
        <w:spacing w:before="0" w:line="240" w:lineRule="auto"/>
        <w:ind w:left="1440" w:hanging="720"/>
      </w:pPr>
      <w:r>
        <w:t>Gray Utility Service, PWS # 0360005,</w:t>
      </w:r>
    </w:p>
    <w:p w:rsidR="00720527" w:rsidRDefault="00720527" w:rsidP="001859F8">
      <w:pPr>
        <w:pStyle w:val="FOFNumbered"/>
        <w:numPr>
          <w:ilvl w:val="0"/>
          <w:numId w:val="10"/>
        </w:numPr>
        <w:spacing w:before="0" w:line="240" w:lineRule="auto"/>
        <w:ind w:left="1440" w:hanging="720"/>
      </w:pPr>
      <w:r>
        <w:t>Leaning Oaks Water Association, PWS # 0360081,</w:t>
      </w:r>
    </w:p>
    <w:p w:rsidR="00720527" w:rsidRDefault="00720527" w:rsidP="001859F8">
      <w:pPr>
        <w:pStyle w:val="FOFNumbered"/>
        <w:numPr>
          <w:ilvl w:val="0"/>
          <w:numId w:val="10"/>
        </w:numPr>
        <w:spacing w:before="0" w:line="240" w:lineRule="auto"/>
        <w:ind w:left="1440" w:hanging="720"/>
      </w:pPr>
      <w:r>
        <w:t>Trinity Cove Subdivision, PWS # 0360084,</w:t>
      </w:r>
    </w:p>
    <w:p w:rsidR="00720527" w:rsidRDefault="00720527" w:rsidP="001859F8">
      <w:pPr>
        <w:pStyle w:val="FOFNumbered"/>
        <w:numPr>
          <w:ilvl w:val="0"/>
          <w:numId w:val="10"/>
        </w:numPr>
        <w:spacing w:before="0" w:line="240" w:lineRule="auto"/>
        <w:ind w:left="1440" w:hanging="720"/>
      </w:pPr>
      <w:r>
        <w:t>Carriage Trail Subdivision, PWS # 0360093,</w:t>
      </w:r>
    </w:p>
    <w:p w:rsidR="00720527" w:rsidRDefault="00720527" w:rsidP="001859F8">
      <w:pPr>
        <w:pStyle w:val="FOFNumbered"/>
        <w:numPr>
          <w:ilvl w:val="0"/>
          <w:numId w:val="10"/>
        </w:numPr>
        <w:spacing w:before="0" w:line="240" w:lineRule="auto"/>
        <w:ind w:left="1440" w:hanging="720"/>
      </w:pPr>
      <w:r>
        <w:t>Hackberry Creek Subdivision, PWS # 0360100,</w:t>
      </w:r>
    </w:p>
    <w:p w:rsidR="00720527" w:rsidRDefault="00720527" w:rsidP="001859F8">
      <w:pPr>
        <w:pStyle w:val="FOFNumbered"/>
        <w:numPr>
          <w:ilvl w:val="0"/>
          <w:numId w:val="10"/>
        </w:numPr>
        <w:spacing w:before="0" w:line="240" w:lineRule="auto"/>
        <w:ind w:left="1440" w:hanging="720"/>
      </w:pPr>
      <w:r>
        <w:t>B</w:t>
      </w:r>
      <w:r w:rsidR="00A02F2B">
        <w:t>arrow Ranch, PWS</w:t>
      </w:r>
      <w:r>
        <w:t xml:space="preserve"> # 0360122,</w:t>
      </w:r>
    </w:p>
    <w:p w:rsidR="00720527" w:rsidRDefault="00720527" w:rsidP="001859F8">
      <w:pPr>
        <w:pStyle w:val="FOFNumbered"/>
        <w:numPr>
          <w:ilvl w:val="0"/>
          <w:numId w:val="10"/>
        </w:numPr>
        <w:spacing w:before="0" w:line="240" w:lineRule="auto"/>
        <w:ind w:left="1440" w:hanging="720"/>
      </w:pPr>
      <w:proofErr w:type="spellStart"/>
      <w:r>
        <w:t>Sunchase</w:t>
      </w:r>
      <w:proofErr w:type="spellEnd"/>
      <w:r>
        <w:t xml:space="preserve"> Subdivision, PWS # 1230083,</w:t>
      </w:r>
    </w:p>
    <w:p w:rsidR="00720527" w:rsidRDefault="00720527" w:rsidP="001859F8">
      <w:pPr>
        <w:pStyle w:val="FOFNumbered"/>
        <w:numPr>
          <w:ilvl w:val="0"/>
          <w:numId w:val="10"/>
        </w:numPr>
        <w:spacing w:before="0" w:line="240" w:lineRule="auto"/>
        <w:ind w:left="1440" w:hanging="720"/>
      </w:pPr>
      <w:r>
        <w:t>Oak Meadows II Subdivision, PWS # 1460096,</w:t>
      </w:r>
    </w:p>
    <w:p w:rsidR="00720527" w:rsidRDefault="00720527" w:rsidP="001859F8">
      <w:pPr>
        <w:pStyle w:val="FOFNumbered"/>
        <w:numPr>
          <w:ilvl w:val="0"/>
          <w:numId w:val="10"/>
        </w:numPr>
        <w:spacing w:before="0" w:line="240" w:lineRule="auto"/>
        <w:ind w:left="1440" w:hanging="720"/>
      </w:pPr>
      <w:r>
        <w:t>Oak Meadows III Subdi</w:t>
      </w:r>
      <w:r w:rsidR="00A02F2B">
        <w:t>vi</w:t>
      </w:r>
      <w:r>
        <w:t>sion, PWS # 1460100,</w:t>
      </w:r>
    </w:p>
    <w:p w:rsidR="00720527" w:rsidRDefault="00720527" w:rsidP="001859F8">
      <w:pPr>
        <w:pStyle w:val="FOFNumbered"/>
        <w:numPr>
          <w:ilvl w:val="0"/>
          <w:numId w:val="10"/>
        </w:numPr>
        <w:spacing w:before="0" w:line="240" w:lineRule="auto"/>
        <w:ind w:left="1440" w:hanging="720"/>
      </w:pPr>
      <w:r>
        <w:t>Webb Way Subdivision, PWS # 1460137, and</w:t>
      </w:r>
    </w:p>
    <w:p w:rsidR="00720527" w:rsidRDefault="00720527" w:rsidP="001859F8">
      <w:pPr>
        <w:pStyle w:val="FOFNumbered"/>
        <w:numPr>
          <w:ilvl w:val="0"/>
          <w:numId w:val="10"/>
        </w:numPr>
        <w:spacing w:before="0" w:line="240" w:lineRule="auto"/>
        <w:ind w:left="1440" w:hanging="720"/>
      </w:pPr>
      <w:r>
        <w:t>Towering Oaks I, PWS # 1460145.</w:t>
      </w:r>
      <w:r>
        <w:rPr>
          <w:rStyle w:val="FootnoteReference"/>
        </w:rPr>
        <w:footnoteReference w:id="1"/>
      </w:r>
    </w:p>
    <w:p w:rsidR="00E97E58" w:rsidRDefault="00E97E58" w:rsidP="00E97E58">
      <w:pPr>
        <w:pStyle w:val="FOFNumbered"/>
      </w:pPr>
      <w:r>
        <w:t xml:space="preserve">Approval of the </w:t>
      </w:r>
      <w:r w:rsidR="0010451B">
        <w:t>a</w:t>
      </w:r>
      <w:r>
        <w:t>pplication would result in multiple portions of CCN No. 11157, with associated facilities and customers, being transferred to CCN No. 13203.</w:t>
      </w:r>
    </w:p>
    <w:p w:rsidR="00E97E58" w:rsidRDefault="00E97E58" w:rsidP="00E97E58">
      <w:pPr>
        <w:pStyle w:val="FOFNumbered"/>
      </w:pPr>
      <w:r>
        <w:t>On September 4, 2015, Order No. 12 was issued</w:t>
      </w:r>
      <w:r w:rsidR="00D47700">
        <w:t>,</w:t>
      </w:r>
      <w:r>
        <w:t xml:space="preserve"> deeming the </w:t>
      </w:r>
      <w:r w:rsidR="00D47700">
        <w:t>a</w:t>
      </w:r>
      <w:r>
        <w:t>pplication sufficient, addressing notice and establishing procedural schedule.</w:t>
      </w:r>
    </w:p>
    <w:p w:rsidR="00E97E58" w:rsidRDefault="00E97E58" w:rsidP="00E97E58">
      <w:pPr>
        <w:pStyle w:val="FOFNumbered"/>
      </w:pPr>
      <w:r>
        <w:t>On January 7, 2016, Order No. 15 was issued</w:t>
      </w:r>
      <w:r w:rsidR="00D47700">
        <w:t>,</w:t>
      </w:r>
      <w:r>
        <w:t xml:space="preserve"> approving the sale and authorizing the transaction to proceed.</w:t>
      </w:r>
    </w:p>
    <w:p w:rsidR="00E97E58" w:rsidRDefault="00E97E58" w:rsidP="00E97E58">
      <w:pPr>
        <w:pStyle w:val="FOFNumbered"/>
      </w:pPr>
      <w:r>
        <w:t xml:space="preserve">On January 3, 2017, </w:t>
      </w:r>
      <w:r w:rsidR="0010451B">
        <w:t>a</w:t>
      </w:r>
      <w:r>
        <w:t xml:space="preserve">pplicants filed a Bill of Sale and </w:t>
      </w:r>
      <w:r w:rsidR="00171044">
        <w:t xml:space="preserve">Affidavit of Closing.  Applicants also filed </w:t>
      </w:r>
      <w:r>
        <w:t>a Customer Deposits Report, and Motion for Protective Order.</w:t>
      </w:r>
    </w:p>
    <w:p w:rsidR="00E97E58" w:rsidRDefault="00E97E58" w:rsidP="00E97E58">
      <w:pPr>
        <w:pStyle w:val="FOFNumbered"/>
      </w:pPr>
      <w:r>
        <w:t>On January 17, 2017, Order No. 17 was issued, entering a protective order in this proceeding.</w:t>
      </w:r>
    </w:p>
    <w:p w:rsidR="00E97E58" w:rsidRDefault="00E97E58" w:rsidP="00E97E58">
      <w:pPr>
        <w:pStyle w:val="FOFNumbered"/>
      </w:pPr>
      <w:r>
        <w:t xml:space="preserve">On February 2, 2017, Commission Staff </w:t>
      </w:r>
      <w:r w:rsidR="007A049B">
        <w:rPr>
          <w:szCs w:val="24"/>
        </w:rPr>
        <w:t>recommended that the closing documents provided by Aqua Utilities</w:t>
      </w:r>
      <w:r w:rsidR="007A049B" w:rsidRPr="00E74F23">
        <w:rPr>
          <w:szCs w:val="24"/>
        </w:rPr>
        <w:t xml:space="preserve"> and </w:t>
      </w:r>
      <w:r w:rsidR="007A049B">
        <w:rPr>
          <w:szCs w:val="24"/>
        </w:rPr>
        <w:t>Aqua Texas were sufficient</w:t>
      </w:r>
      <w:r w:rsidR="000861BE" w:rsidRPr="00E74F23">
        <w:rPr>
          <w:szCs w:val="24"/>
        </w:rPr>
        <w:t xml:space="preserve"> to demonstrate that</w:t>
      </w:r>
      <w:r w:rsidR="007A049B">
        <w:rPr>
          <w:szCs w:val="24"/>
        </w:rPr>
        <w:t xml:space="preserve"> the companies </w:t>
      </w:r>
      <w:r w:rsidR="000861BE" w:rsidRPr="00E74F23">
        <w:rPr>
          <w:szCs w:val="24"/>
        </w:rPr>
        <w:t>consummated and made the transaction final, and that there were no customer deposits present to be transferred</w:t>
      </w:r>
      <w:r>
        <w:t>.</w:t>
      </w:r>
    </w:p>
    <w:p w:rsidR="00E97E58" w:rsidRPr="00050D4E" w:rsidRDefault="00E97E58" w:rsidP="00E97E58">
      <w:pPr>
        <w:pStyle w:val="FOFNumbered"/>
      </w:pPr>
      <w:r>
        <w:t>On February 6, 2016, Order No. 18 was issued</w:t>
      </w:r>
      <w:r w:rsidR="000861BE">
        <w:t>,</w:t>
      </w:r>
      <w:r>
        <w:t xml:space="preserve"> deeming </w:t>
      </w:r>
      <w:r w:rsidR="000861BE">
        <w:t>the</w:t>
      </w:r>
      <w:r>
        <w:t xml:space="preserve"> closing documentation </w:t>
      </w:r>
      <w:r w:rsidRPr="00050D4E">
        <w:t>sufficient and establishing a further procedural schedule.</w:t>
      </w:r>
    </w:p>
    <w:p w:rsidR="00E97E58" w:rsidRPr="004643D9" w:rsidRDefault="00E97E58" w:rsidP="00E97E58">
      <w:pPr>
        <w:pStyle w:val="FOFNumbered"/>
        <w:rPr>
          <w:u w:val="single"/>
        </w:rPr>
      </w:pPr>
      <w:r w:rsidRPr="00050D4E">
        <w:t>O</w:t>
      </w:r>
      <w:r w:rsidR="00ED0766">
        <w:t>n March 7, 2017, Aqua Texas</w:t>
      </w:r>
      <w:r>
        <w:t xml:space="preserve"> </w:t>
      </w:r>
      <w:r w:rsidR="000861BE" w:rsidRPr="00E74F23">
        <w:rPr>
          <w:szCs w:val="24"/>
        </w:rPr>
        <w:t xml:space="preserve">filed </w:t>
      </w:r>
      <w:r w:rsidR="000861BE">
        <w:rPr>
          <w:szCs w:val="24"/>
        </w:rPr>
        <w:t xml:space="preserve">a </w:t>
      </w:r>
      <w:r w:rsidR="000861BE" w:rsidRPr="00E74F23">
        <w:rPr>
          <w:szCs w:val="24"/>
        </w:rPr>
        <w:t xml:space="preserve">signed </w:t>
      </w:r>
      <w:r w:rsidR="000861BE">
        <w:rPr>
          <w:szCs w:val="24"/>
        </w:rPr>
        <w:t>c</w:t>
      </w:r>
      <w:r w:rsidR="000861BE" w:rsidRPr="00E74F23">
        <w:rPr>
          <w:szCs w:val="24"/>
        </w:rPr>
        <w:t xml:space="preserve">onsent </w:t>
      </w:r>
      <w:r w:rsidR="000861BE">
        <w:rPr>
          <w:szCs w:val="24"/>
        </w:rPr>
        <w:t>f</w:t>
      </w:r>
      <w:r w:rsidR="000861BE" w:rsidRPr="00E74F23">
        <w:rPr>
          <w:szCs w:val="24"/>
        </w:rPr>
        <w:t>orm with the Commission consenting to the certificate</w:t>
      </w:r>
      <w:r w:rsidR="000861BE">
        <w:rPr>
          <w:szCs w:val="24"/>
        </w:rPr>
        <w:t xml:space="preserve">s, </w:t>
      </w:r>
      <w:r w:rsidR="000861BE" w:rsidRPr="00E74F23">
        <w:rPr>
          <w:szCs w:val="24"/>
        </w:rPr>
        <w:t>map</w:t>
      </w:r>
      <w:r w:rsidR="000861BE">
        <w:rPr>
          <w:szCs w:val="24"/>
        </w:rPr>
        <w:t>s, and tariffs</w:t>
      </w:r>
      <w:r w:rsidR="000861BE" w:rsidRPr="00E74F23">
        <w:rPr>
          <w:szCs w:val="24"/>
        </w:rPr>
        <w:t xml:space="preserve"> prepared by </w:t>
      </w:r>
      <w:r w:rsidR="000861BE">
        <w:rPr>
          <w:szCs w:val="24"/>
        </w:rPr>
        <w:t>Staff</w:t>
      </w:r>
      <w:r w:rsidRPr="00050D4E">
        <w:t>.</w:t>
      </w:r>
    </w:p>
    <w:p w:rsidR="00EE5DDA" w:rsidRDefault="00E97E58" w:rsidP="00E97E58">
      <w:pPr>
        <w:pStyle w:val="FOFNumbered"/>
      </w:pPr>
      <w:r>
        <w:lastRenderedPageBreak/>
        <w:t>On March 10, 2017, Commission Staff recommend</w:t>
      </w:r>
      <w:r w:rsidR="00EB3B68">
        <w:t xml:space="preserve"> approval of </w:t>
      </w:r>
      <w:r>
        <w:t>the application</w:t>
      </w:r>
      <w:r w:rsidR="00ED0766">
        <w:t xml:space="preserve"> and provided a copy of certificates </w:t>
      </w:r>
      <w:r w:rsidR="007A049B">
        <w:t xml:space="preserve">of amendment for </w:t>
      </w:r>
      <w:r w:rsidR="00EC74F5">
        <w:t>CCN Nos. 11157 and 13203, and</w:t>
      </w:r>
      <w:r w:rsidR="00ED0766">
        <w:t xml:space="preserve"> </w:t>
      </w:r>
      <w:r w:rsidR="00EC74F5">
        <w:t>revised maps</w:t>
      </w:r>
      <w:r w:rsidR="007A049B">
        <w:t xml:space="preserve"> and a </w:t>
      </w:r>
      <w:r w:rsidR="00ED0766">
        <w:t xml:space="preserve">revised </w:t>
      </w:r>
      <w:r w:rsidR="007A049B">
        <w:t>tariff for CCN N</w:t>
      </w:r>
      <w:r w:rsidR="00ED0766">
        <w:t xml:space="preserve">o. 13203.  </w:t>
      </w:r>
      <w:r>
        <w:t>.</w:t>
      </w:r>
    </w:p>
    <w:p w:rsidR="007A049B" w:rsidRDefault="007A049B" w:rsidP="00E97E58">
      <w:pPr>
        <w:pStyle w:val="FOFNumbered"/>
      </w:pPr>
      <w:r>
        <w:t xml:space="preserve">The certificates, maps and tariff discussed in findings of fact Nos. 13 and 14 are attached to this Notice.  </w:t>
      </w:r>
    </w:p>
    <w:p w:rsidR="00EB3B68" w:rsidRDefault="00EB3B68" w:rsidP="00E97E58">
      <w:pPr>
        <w:pStyle w:val="FOFNumbered"/>
      </w:pPr>
      <w:r>
        <w:t>On March 16, 2017, Applicants filed a joint proposed notice of approval and request to admit evidence.</w:t>
      </w:r>
    </w:p>
    <w:p w:rsidR="00EB3B68" w:rsidRDefault="00EB3B68" w:rsidP="00E97E58">
      <w:pPr>
        <w:pStyle w:val="FOFNumbered"/>
      </w:pPr>
      <w:r w:rsidRPr="00E74F23">
        <w:rPr>
          <w:szCs w:val="24"/>
        </w:rPr>
        <w:t>On</w:t>
      </w:r>
      <w:r>
        <w:rPr>
          <w:szCs w:val="24"/>
        </w:rPr>
        <w:t xml:space="preserve"> </w:t>
      </w:r>
      <w:r w:rsidR="00ED0766">
        <w:rPr>
          <w:szCs w:val="24"/>
        </w:rPr>
        <w:t>April</w:t>
      </w:r>
      <w:r w:rsidR="00EC74F5">
        <w:rPr>
          <w:szCs w:val="24"/>
        </w:rPr>
        <w:t xml:space="preserve"> 12</w:t>
      </w:r>
      <w:r>
        <w:rPr>
          <w:szCs w:val="24"/>
        </w:rPr>
        <w:t xml:space="preserve">, 2017, </w:t>
      </w:r>
      <w:r w:rsidR="00EC74F5">
        <w:rPr>
          <w:szCs w:val="24"/>
        </w:rPr>
        <w:t>Order No. 20</w:t>
      </w:r>
      <w:r w:rsidRPr="00E74F23">
        <w:rPr>
          <w:szCs w:val="24"/>
        </w:rPr>
        <w:t xml:space="preserve"> was issued, admitting evidence into the record of this proceeding</w:t>
      </w:r>
      <w:r>
        <w:rPr>
          <w:szCs w:val="24"/>
        </w:rPr>
        <w:t>.</w:t>
      </w:r>
    </w:p>
    <w:p w:rsidR="00E97E58" w:rsidRDefault="00E97E58" w:rsidP="00171044">
      <w:pPr>
        <w:pStyle w:val="FOFNumbered"/>
        <w:numPr>
          <w:ilvl w:val="0"/>
          <w:numId w:val="0"/>
        </w:numPr>
        <w:spacing w:before="0"/>
      </w:pPr>
      <w:r w:rsidRPr="00171044">
        <w:rPr>
          <w:b/>
          <w:i/>
          <w:sz w:val="22"/>
          <w:szCs w:val="22"/>
          <w:u w:val="single"/>
        </w:rPr>
        <w:t>Notice</w:t>
      </w:r>
    </w:p>
    <w:p w:rsidR="00E97E58" w:rsidRDefault="00E97E58" w:rsidP="003A281B">
      <w:pPr>
        <w:pStyle w:val="FOFNumbered"/>
        <w:spacing w:before="0"/>
      </w:pPr>
      <w:r>
        <w:t>On October 2, 2015, Aqua Texas filed an affidavit of notice attesting to maili</w:t>
      </w:r>
      <w:r w:rsidR="00EC74F5">
        <w:t xml:space="preserve">ng notice to affected customers, </w:t>
      </w:r>
      <w:r>
        <w:t>neigh</w:t>
      </w:r>
      <w:r w:rsidR="00EC74F5">
        <w:t xml:space="preserve">boring, systems, landowners, and </w:t>
      </w:r>
      <w:r>
        <w:t>cities on September 25, 2015.</w:t>
      </w:r>
    </w:p>
    <w:p w:rsidR="00E97E58" w:rsidRPr="007D1A9D" w:rsidRDefault="00E97E58" w:rsidP="00E97E58">
      <w:pPr>
        <w:pStyle w:val="FOFNumbered"/>
        <w:numPr>
          <w:ilvl w:val="0"/>
          <w:numId w:val="0"/>
        </w:numPr>
        <w:rPr>
          <w:b/>
          <w:i/>
          <w:sz w:val="22"/>
          <w:szCs w:val="22"/>
          <w:u w:val="single"/>
        </w:rPr>
      </w:pPr>
      <w:r w:rsidRPr="007D1A9D">
        <w:rPr>
          <w:b/>
          <w:i/>
          <w:sz w:val="22"/>
          <w:szCs w:val="22"/>
          <w:u w:val="single"/>
        </w:rPr>
        <w:t>Informal Disposition</w:t>
      </w:r>
    </w:p>
    <w:p w:rsidR="00E97E58" w:rsidRDefault="00E97E58" w:rsidP="003A281B">
      <w:pPr>
        <w:pStyle w:val="FOFNumbered"/>
        <w:spacing w:before="0"/>
      </w:pPr>
      <w:r>
        <w:t>More than 15 days have passed since completion of all notice required for this docket.</w:t>
      </w:r>
    </w:p>
    <w:p w:rsidR="00E97E58" w:rsidRDefault="00E97E58" w:rsidP="00E97E58">
      <w:pPr>
        <w:pStyle w:val="FOFNumbered"/>
      </w:pPr>
      <w:r>
        <w:t>Aqua Utilities, Aqua Texas, and Commission Staff are the only parties to this proceeding.</w:t>
      </w:r>
    </w:p>
    <w:p w:rsidR="00E97E58" w:rsidRDefault="00E97E58" w:rsidP="00E97E58">
      <w:pPr>
        <w:pStyle w:val="FOFNumbered"/>
      </w:pPr>
      <w:r>
        <w:t>No protests, motions to intervene, or requests for hearing were filed in this docket; therefore, no hearing was necessary.</w:t>
      </w:r>
    </w:p>
    <w:p w:rsidR="00EE5DDA" w:rsidRDefault="00EE5DDA" w:rsidP="00EE5DDA">
      <w:pPr>
        <w:pStyle w:val="Heading1"/>
      </w:pPr>
      <w:r>
        <w:t>Conclusions of Law</w:t>
      </w:r>
    </w:p>
    <w:p w:rsidR="00E97E58" w:rsidRDefault="00E97E58" w:rsidP="00E97E58">
      <w:pPr>
        <w:pStyle w:val="COLNumbered"/>
      </w:pPr>
      <w:r>
        <w:t>The Commission has jurisdiction over this proceeding pursuant to T</w:t>
      </w:r>
      <w:r w:rsidR="007D1A9D">
        <w:t xml:space="preserve">exas </w:t>
      </w:r>
      <w:r>
        <w:t>W</w:t>
      </w:r>
      <w:r w:rsidR="007D1A9D">
        <w:t xml:space="preserve">ater Code </w:t>
      </w:r>
      <w:r>
        <w:t xml:space="preserve">§§ 13.041, 13.241, 13.246, 13.251 </w:t>
      </w:r>
      <w:r w:rsidR="007D1A9D">
        <w:t>and 13.301 (TWC).</w:t>
      </w:r>
    </w:p>
    <w:p w:rsidR="00E97E58" w:rsidRDefault="00E97E58" w:rsidP="00E97E58">
      <w:pPr>
        <w:pStyle w:val="COLNumbered"/>
      </w:pPr>
      <w:r>
        <w:t>Aqua Utilities and Aqua Texas are water utilities are defined in TWC § 13.002(23).</w:t>
      </w:r>
    </w:p>
    <w:p w:rsidR="00E97E58" w:rsidRDefault="00E97E58" w:rsidP="00E97E58">
      <w:pPr>
        <w:pStyle w:val="COLNumbered"/>
      </w:pPr>
      <w:r>
        <w:t xml:space="preserve">Public notice of the </w:t>
      </w:r>
      <w:r w:rsidR="00EB3B68">
        <w:t>a</w:t>
      </w:r>
      <w:r>
        <w:t>pplication was provided as required by TWC § 13.301(a</w:t>
      </w:r>
      <w:proofErr w:type="gramStart"/>
      <w:r>
        <w:t>)(</w:t>
      </w:r>
      <w:proofErr w:type="gramEnd"/>
      <w:r>
        <w:t>2).</w:t>
      </w:r>
    </w:p>
    <w:p w:rsidR="00E97E58" w:rsidRDefault="00E97E58" w:rsidP="00E97E58">
      <w:pPr>
        <w:pStyle w:val="COLNumbered"/>
      </w:pPr>
      <w:r>
        <w:t xml:space="preserve">The </w:t>
      </w:r>
      <w:r w:rsidR="00EB3B68">
        <w:t>a</w:t>
      </w:r>
      <w:r>
        <w:t>pplication was processed in accordance with the requirements of TWC §§ 13.301 and 13.251, and the requirements of 16 T</w:t>
      </w:r>
      <w:r w:rsidR="00EB3B68">
        <w:t xml:space="preserve">exas </w:t>
      </w:r>
      <w:r>
        <w:t>A</w:t>
      </w:r>
      <w:r w:rsidR="00EB3B68">
        <w:t xml:space="preserve">dministrative </w:t>
      </w:r>
      <w:r>
        <w:t>C</w:t>
      </w:r>
      <w:r w:rsidR="00EB3B68">
        <w:t>ode</w:t>
      </w:r>
      <w:r>
        <w:t xml:space="preserve"> §§ 24.102, 24.109</w:t>
      </w:r>
      <w:r w:rsidR="003A281B">
        <w:t xml:space="preserve"> (now amended</w:t>
      </w:r>
      <w:r w:rsidR="00EB3B68">
        <w:t>)</w:t>
      </w:r>
      <w:r>
        <w:t>, and 24.112 (now repealed)</w:t>
      </w:r>
      <w:r w:rsidR="003A281B">
        <w:t xml:space="preserve"> (TAC)</w:t>
      </w:r>
      <w:r>
        <w:t>.</w:t>
      </w:r>
    </w:p>
    <w:p w:rsidR="00E97E58" w:rsidRDefault="00E97E58" w:rsidP="00E97E58">
      <w:pPr>
        <w:pStyle w:val="COLNumbered"/>
      </w:pPr>
      <w:r>
        <w:lastRenderedPageBreak/>
        <w:t xml:space="preserve">Aqua Utilities and Aqua Texas completed the sale within 365 days from the date of the Commission’s </w:t>
      </w:r>
      <w:r w:rsidR="00312F8D">
        <w:t xml:space="preserve">written </w:t>
      </w:r>
      <w:r>
        <w:t xml:space="preserve">approval of the sale, </w:t>
      </w:r>
      <w:r w:rsidR="007D1A9D">
        <w:t>as required by</w:t>
      </w:r>
      <w:r>
        <w:t xml:space="preserve"> 16 TAC § 24.112(e) (now repealed).</w:t>
      </w:r>
    </w:p>
    <w:p w:rsidR="00E97E58" w:rsidRDefault="00E97E58" w:rsidP="00E97E58">
      <w:pPr>
        <w:pStyle w:val="COLNumbered"/>
      </w:pPr>
      <w:r>
        <w:t>After consideration of the factors in TWC § 13.246(c), Aqua Texas has demonstrated adequate financial, managerial, and technical capability for providing adequate and continuous service to the requested areas.</w:t>
      </w:r>
    </w:p>
    <w:p w:rsidR="00E97E58" w:rsidRDefault="007D1A9D" w:rsidP="00E97E58">
      <w:pPr>
        <w:pStyle w:val="COLNumbered"/>
      </w:pPr>
      <w:r>
        <w:t xml:space="preserve">Aqua Texas </w:t>
      </w:r>
      <w:r w:rsidR="00312F8D">
        <w:t>has</w:t>
      </w:r>
      <w:r w:rsidR="00E97E58">
        <w:t xml:space="preserve"> demonstrated that the certific</w:t>
      </w:r>
      <w:r>
        <w:t>ate transfer requested in this a</w:t>
      </w:r>
      <w:r w:rsidR="00E97E58">
        <w:t>pplication is necessary for the service, accommodation, convenience, and safety of the public</w:t>
      </w:r>
      <w:r>
        <w:t>, as required by TWC § 13.246(b)</w:t>
      </w:r>
      <w:r w:rsidR="00E97E58">
        <w:t>.</w:t>
      </w:r>
    </w:p>
    <w:p w:rsidR="00E97E58" w:rsidRDefault="00E97E58" w:rsidP="00E97E58">
      <w:pPr>
        <w:pStyle w:val="COLNumbered"/>
      </w:pPr>
      <w:r>
        <w:t>Under TWC § 13.257(r) and 16 TAC § 24.106(e), Aqua Texas is required to record a certified copy of the approved CCN map</w:t>
      </w:r>
      <w:r w:rsidR="007D1A9D">
        <w:t>s</w:t>
      </w:r>
      <w:r>
        <w:t xml:space="preserve">, along with a boundary description of the service area, in the real property records of each county in which the service area or portion of the service area is located, and submit to the Commission evidence of the recording. </w:t>
      </w:r>
    </w:p>
    <w:p w:rsidR="00EE5DDA" w:rsidRPr="00EE5DDA" w:rsidRDefault="00E97E58" w:rsidP="00E97E58">
      <w:pPr>
        <w:pStyle w:val="COLNumbered"/>
      </w:pPr>
      <w:r>
        <w:t>The requirements for informal disposition pursuant to 16 TAC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E97E58" w:rsidRDefault="00E97E58" w:rsidP="00E97E58">
      <w:pPr>
        <w:pStyle w:val="OrderingParagraph"/>
      </w:pPr>
      <w:r>
        <w:t xml:space="preserve">The </w:t>
      </w:r>
      <w:r w:rsidR="00EB3B68">
        <w:t>a</w:t>
      </w:r>
      <w:r>
        <w:t>pplication, as amended, is approved.</w:t>
      </w:r>
    </w:p>
    <w:p w:rsidR="00E97E58" w:rsidRDefault="00E97E58" w:rsidP="00E97E58">
      <w:pPr>
        <w:pStyle w:val="OrderingParagraph"/>
      </w:pPr>
      <w:r>
        <w:t>Aqua Utilities</w:t>
      </w:r>
      <w:r w:rsidR="00EB3B68">
        <w:t>’</w:t>
      </w:r>
      <w:r>
        <w:t xml:space="preserve"> CCN No. 11157 is amend</w:t>
      </w:r>
      <w:r w:rsidR="00EC74F5">
        <w:t>ed, consistent with this Notice.</w:t>
      </w:r>
    </w:p>
    <w:p w:rsidR="00E97E58" w:rsidRDefault="00E97E58" w:rsidP="00E97E58">
      <w:pPr>
        <w:pStyle w:val="OrderingParagraph"/>
      </w:pPr>
      <w:r>
        <w:t>Aqua Utilities shall continue to serve every customer and applicant for service within the area covered by its CCN No. 11157, and such service shall be continuous and adequate.</w:t>
      </w:r>
    </w:p>
    <w:p w:rsidR="00E97E58" w:rsidRDefault="00E97E58" w:rsidP="00E97E58">
      <w:pPr>
        <w:pStyle w:val="OrderingParagraph"/>
      </w:pPr>
      <w:r>
        <w:t>Aqua Texas’ CCN No. 13203 is amende</w:t>
      </w:r>
      <w:r w:rsidR="00EC74F5">
        <w:t xml:space="preserve">d consistent with this Notice. </w:t>
      </w:r>
    </w:p>
    <w:p w:rsidR="00E97E58" w:rsidRDefault="00E97E58" w:rsidP="00E97E58">
      <w:pPr>
        <w:pStyle w:val="OrderingParagraph"/>
      </w:pPr>
      <w:r>
        <w:t>Aqua Texas shall serve every customer and applicant for service within the additional and existing areas covered by its CCN No. 13203, and such service shall be continuous and adequate.</w:t>
      </w:r>
    </w:p>
    <w:p w:rsidR="00E97E58" w:rsidRDefault="00E97E58" w:rsidP="00E97E58">
      <w:pPr>
        <w:pStyle w:val="OrderingParagraph"/>
      </w:pPr>
      <w:r>
        <w:lastRenderedPageBreak/>
        <w:t xml:space="preserve">Aqua Texas shall comply with the recording requirements in TWC § 13.257(r) for the areas in Chambers, Jefferson, and Liberty counties affected by the </w:t>
      </w:r>
      <w:r w:rsidR="00EB3B68">
        <w:t>a</w:t>
      </w:r>
      <w:r>
        <w:t>pplication and submit to the Commission evidence of recording no later than 31 days after receipt of this Notice.</w:t>
      </w:r>
    </w:p>
    <w:p w:rsidR="000F1C1F" w:rsidRPr="00EC74F5" w:rsidRDefault="00E97E58" w:rsidP="00EC74F5">
      <w:pPr>
        <w:pStyle w:val="OrderingParagraph"/>
      </w:pPr>
      <w:r>
        <w:t>All other motions, requests for entry of specific findings of fact or conclusions of law, and any other requests for general or specific relief, if not expressly granted herein, are hereby denied.</w:t>
      </w:r>
    </w:p>
    <w:p w:rsidR="00160DCD" w:rsidRDefault="00160DCD" w:rsidP="00312F8D">
      <w:pPr>
        <w:pStyle w:val="Dateline"/>
      </w:pPr>
      <w:r>
        <w:t xml:space="preserve">Signed at Austin, Texas the ______ day </w:t>
      </w:r>
      <w:r w:rsidRPr="00312F8D">
        <w:t>of</w:t>
      </w:r>
      <w:r>
        <w:t xml:space="preserve"> </w:t>
      </w:r>
      <w:r w:rsidR="00D22D6A">
        <w:t>April</w:t>
      </w:r>
      <w:r w:rsidR="00E97E58">
        <w:t xml:space="preserve"> 2017</w:t>
      </w:r>
      <w:r w:rsidR="008D1724">
        <w:t>.</w:t>
      </w:r>
    </w:p>
    <w:p w:rsidR="008D1724" w:rsidRDefault="00312F8D" w:rsidP="00EC74F5">
      <w:pPr>
        <w:pStyle w:val="Dateline"/>
        <w:spacing w:before="120" w:after="360"/>
      </w:pPr>
      <w:r>
        <w:tab/>
      </w:r>
      <w:r>
        <w:tab/>
      </w:r>
      <w:r>
        <w:tab/>
      </w:r>
      <w:r>
        <w:tab/>
      </w:r>
      <w:r>
        <w:tab/>
      </w:r>
      <w:r w:rsidR="000F1C1F">
        <w:t>PUBLIC UTILITY COMMISSION OF TEXAS</w:t>
      </w:r>
    </w:p>
    <w:p w:rsidR="00160DCD" w:rsidRPr="00160DCD" w:rsidRDefault="00160DCD" w:rsidP="00312F8D">
      <w:pPr>
        <w:pStyle w:val="Signatures"/>
        <w:ind w:left="2880" w:firstLine="1440"/>
      </w:pPr>
      <w:r w:rsidRPr="00160DCD">
        <w:t>_______________________________________</w:t>
      </w:r>
    </w:p>
    <w:p w:rsidR="00160DCD" w:rsidRPr="00160DCD" w:rsidRDefault="00E97E58" w:rsidP="00312F8D">
      <w:pPr>
        <w:pStyle w:val="Signatures"/>
        <w:ind w:left="3600" w:firstLine="720"/>
      </w:pPr>
      <w:r>
        <w:t>SUSAN E. GOODSON</w:t>
      </w:r>
    </w:p>
    <w:p w:rsidR="00160DCD" w:rsidRDefault="00E97E58" w:rsidP="00312F8D">
      <w:pPr>
        <w:pStyle w:val="Signatures"/>
        <w:ind w:left="3600" w:firstLine="720"/>
      </w:pPr>
      <w:r>
        <w:t>ADMINISTRATIVE LAW JUDGE</w:t>
      </w:r>
    </w:p>
    <w:p w:rsidR="00FE4318" w:rsidRDefault="00FE4318" w:rsidP="0062202F">
      <w:pPr>
        <w:pStyle w:val="EndMatter"/>
      </w:pPr>
      <w:r>
        <w:t>W2013</w:t>
      </w:r>
    </w:p>
    <w:p w:rsidR="00160DCD" w:rsidRDefault="003C0FF6" w:rsidP="0062202F">
      <w:pPr>
        <w:pStyle w:val="EndMatter"/>
      </w:pPr>
      <w:r>
        <w:fldChar w:fldCharType="begin"/>
      </w:r>
      <w:r>
        <w:instrText xml:space="preserve"> FILENAME  \* Lower \p  \* MERGEFORMAT </w:instrText>
      </w:r>
      <w:r>
        <w:fldChar w:fldCharType="separate"/>
      </w:r>
      <w:r w:rsidR="00E97E58">
        <w:rPr>
          <w:noProof/>
        </w:rPr>
        <w:t>q:\cadm\docket management\water\stm\42xxx\42958 noa.docx</w:t>
      </w:r>
      <w:r>
        <w:rPr>
          <w:noProof/>
        </w:rPr>
        <w:fldChar w:fldCharType="end"/>
      </w:r>
    </w:p>
    <w:sectPr w:rsidR="00160DC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8FC" w:rsidRDefault="00FE48FC" w:rsidP="00D03394">
      <w:r>
        <w:separator/>
      </w:r>
    </w:p>
  </w:endnote>
  <w:endnote w:type="continuationSeparator" w:id="0">
    <w:p w:rsidR="00FE48FC" w:rsidRDefault="00FE48F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FF6" w:rsidRDefault="003C0F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FF6" w:rsidRDefault="003C0F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FF6" w:rsidRDefault="003C0F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8FC" w:rsidRDefault="00FE48FC" w:rsidP="00D03394">
      <w:r>
        <w:separator/>
      </w:r>
    </w:p>
  </w:footnote>
  <w:footnote w:type="continuationSeparator" w:id="0">
    <w:p w:rsidR="00FE48FC" w:rsidRDefault="00FE48FC" w:rsidP="00D03394">
      <w:r>
        <w:continuationSeparator/>
      </w:r>
    </w:p>
  </w:footnote>
  <w:footnote w:id="1">
    <w:p w:rsidR="00A02F2B" w:rsidRDefault="00720527" w:rsidP="00A02F2B">
      <w:pPr>
        <w:pStyle w:val="FootnoteText"/>
      </w:pPr>
      <w:r>
        <w:rPr>
          <w:rStyle w:val="FootnoteReference"/>
        </w:rPr>
        <w:footnoteRef/>
      </w:r>
      <w:r>
        <w:t xml:space="preserve">  </w:t>
      </w:r>
      <w:r w:rsidR="00A02F2B">
        <w:t>Commission Staff’s Clarification at 2 (Apr. 13,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FF6" w:rsidRDefault="003C0F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E97E58">
      <w:t>42958</w:t>
    </w:r>
    <w:r>
      <w:tab/>
    </w:r>
    <w:r w:rsidR="00E97E58">
      <w:t>Notice of Approval</w:t>
    </w:r>
    <w:r>
      <w:tab/>
      <w:t xml:space="preserve">Page </w:t>
    </w:r>
    <w:r>
      <w:fldChar w:fldCharType="begin"/>
    </w:r>
    <w:r>
      <w:instrText xml:space="preserve"> PAGE   \* MERGEFORMAT </w:instrText>
    </w:r>
    <w:r>
      <w:fldChar w:fldCharType="separate"/>
    </w:r>
    <w:r w:rsidR="003C0FF6">
      <w:rPr>
        <w:noProof/>
      </w:rPr>
      <w:t>2</w:t>
    </w:r>
    <w:r>
      <w:fldChar w:fldCharType="end"/>
    </w:r>
    <w:r>
      <w:t xml:space="preserve"> of </w:t>
    </w:r>
    <w:r w:rsidR="003C0FF6">
      <w:fldChar w:fldCharType="begin"/>
    </w:r>
    <w:r w:rsidR="003C0FF6">
      <w:instrText xml:space="preserve"> NUMPAGES   \* MERGEFORMAT </w:instrText>
    </w:r>
    <w:r w:rsidR="003C0FF6">
      <w:fldChar w:fldCharType="separate"/>
    </w:r>
    <w:r w:rsidR="003C0FF6">
      <w:rPr>
        <w:noProof/>
      </w:rPr>
      <w:t>5</w:t>
    </w:r>
    <w:r w:rsidR="003C0FF6">
      <w:rPr>
        <w:noProof/>
      </w:rPr>
      <w:fldChar w:fldCharType="end"/>
    </w:r>
  </w:p>
  <w:p w:rsidR="00ED04FC" w:rsidRDefault="00ED04FC">
    <w:pPr>
      <w:pStyle w:val="Header"/>
    </w:pP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FF6" w:rsidRDefault="003C0F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D4E2DAE"/>
    <w:multiLevelType w:val="hybridMultilevel"/>
    <w:tmpl w:val="49189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C730E"/>
    <w:multiLevelType w:val="hybridMultilevel"/>
    <w:tmpl w:val="E796FE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D0B3AD7"/>
    <w:multiLevelType w:val="hybridMultilevel"/>
    <w:tmpl w:val="31224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0"/>
  </w:num>
  <w:num w:numId="4">
    <w:abstractNumId w:val="8"/>
  </w:num>
  <w:num w:numId="5">
    <w:abstractNumId w:val="4"/>
  </w:num>
  <w:num w:numId="6">
    <w:abstractNumId w:val="6"/>
  </w:num>
  <w:num w:numId="7">
    <w:abstractNumId w:val="7"/>
  </w:num>
  <w:num w:numId="8">
    <w:abstractNumId w:val="5"/>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8FC"/>
    <w:rsid w:val="000861BE"/>
    <w:rsid w:val="000E5DBE"/>
    <w:rsid w:val="000F1C1F"/>
    <w:rsid w:val="0010451B"/>
    <w:rsid w:val="001169CA"/>
    <w:rsid w:val="00160DCD"/>
    <w:rsid w:val="00171044"/>
    <w:rsid w:val="001859F8"/>
    <w:rsid w:val="001D4F4B"/>
    <w:rsid w:val="001E360C"/>
    <w:rsid w:val="00266F9F"/>
    <w:rsid w:val="00272966"/>
    <w:rsid w:val="002D5A93"/>
    <w:rsid w:val="00312838"/>
    <w:rsid w:val="00312F8D"/>
    <w:rsid w:val="003A281B"/>
    <w:rsid w:val="003C0FF6"/>
    <w:rsid w:val="00433B5E"/>
    <w:rsid w:val="00456A26"/>
    <w:rsid w:val="004E082A"/>
    <w:rsid w:val="005C3512"/>
    <w:rsid w:val="006015A9"/>
    <w:rsid w:val="0062202F"/>
    <w:rsid w:val="00677B5E"/>
    <w:rsid w:val="00720527"/>
    <w:rsid w:val="007572FC"/>
    <w:rsid w:val="007A049B"/>
    <w:rsid w:val="007D1A9D"/>
    <w:rsid w:val="0080046C"/>
    <w:rsid w:val="008738BF"/>
    <w:rsid w:val="008D1724"/>
    <w:rsid w:val="009727E0"/>
    <w:rsid w:val="009C1919"/>
    <w:rsid w:val="00A02F2B"/>
    <w:rsid w:val="00A035EA"/>
    <w:rsid w:val="00A1412A"/>
    <w:rsid w:val="00A40798"/>
    <w:rsid w:val="00A42FBE"/>
    <w:rsid w:val="00A81923"/>
    <w:rsid w:val="00B22348"/>
    <w:rsid w:val="00B71CA8"/>
    <w:rsid w:val="00C54659"/>
    <w:rsid w:val="00D03394"/>
    <w:rsid w:val="00D1503F"/>
    <w:rsid w:val="00D22D6A"/>
    <w:rsid w:val="00D451DC"/>
    <w:rsid w:val="00D47700"/>
    <w:rsid w:val="00D706B4"/>
    <w:rsid w:val="00D94B08"/>
    <w:rsid w:val="00E97E58"/>
    <w:rsid w:val="00EA459A"/>
    <w:rsid w:val="00EB3B68"/>
    <w:rsid w:val="00EB3FB6"/>
    <w:rsid w:val="00EC74F5"/>
    <w:rsid w:val="00ED04FC"/>
    <w:rsid w:val="00ED0766"/>
    <w:rsid w:val="00EE5DDA"/>
    <w:rsid w:val="00FA1E83"/>
    <w:rsid w:val="00FE4318"/>
    <w:rsid w:val="00FE48FC"/>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E97E58"/>
    <w:pPr>
      <w:widowControl w:val="0"/>
      <w:autoSpaceDE w:val="0"/>
      <w:autoSpaceDN w:val="0"/>
      <w:adjustRightInd w:val="0"/>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127F6-C480-401A-BF88-6CC8E335E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1108</Words>
  <Characters>6317</Characters>
  <Application>Microsoft Office Word</Application>
  <DocSecurity>0</DocSecurity>
  <Lines>52</Lines>
  <Paragraphs>14</Paragraphs>
  <ScaleCrop>false</ScaleCrop>
  <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2017-04-17T17:36:00Z</dcterms:created>
  <dcterms:modified xsi:type="dcterms:W3CDTF">2017-04-17T17:36:00Z</dcterms:modified>
</cp:coreProperties>
</file>